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6BDA" w14:textId="77777777" w:rsidR="00005779" w:rsidRPr="007435A2" w:rsidRDefault="00005779">
      <w:pPr>
        <w:spacing w:before="22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340"/>
      </w:tblGrid>
      <w:tr w:rsidR="00005779" w:rsidRPr="007435A2" w14:paraId="655C6362" w14:textId="77777777">
        <w:trPr>
          <w:trHeight w:val="27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29DF5606" w14:textId="77777777" w:rsidR="00005779" w:rsidRPr="007435A2" w:rsidRDefault="00914F9D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Journal</w:t>
            </w:r>
            <w:r w:rsidRPr="007435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340" w:type="dxa"/>
            <w:tcBorders>
              <w:left w:val="single" w:sz="4" w:space="0" w:color="000000"/>
            </w:tcBorders>
          </w:tcPr>
          <w:p w14:paraId="77F3F71F" w14:textId="77777777" w:rsidR="00005779" w:rsidRPr="007435A2" w:rsidRDefault="00914F9D">
            <w:pPr>
              <w:pStyle w:val="TableParagraph"/>
              <w:spacing w:before="30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7435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435A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435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435A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435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Pr="007435A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435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435A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Nature</w:t>
              </w:r>
            </w:hyperlink>
          </w:p>
        </w:tc>
      </w:tr>
      <w:tr w:rsidR="00005779" w:rsidRPr="007435A2" w14:paraId="6F9A219C" w14:textId="77777777">
        <w:trPr>
          <w:trHeight w:val="29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245DA203" w14:textId="77777777" w:rsidR="00005779" w:rsidRPr="007435A2" w:rsidRDefault="00914F9D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435A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340" w:type="dxa"/>
            <w:tcBorders>
              <w:left w:val="single" w:sz="4" w:space="0" w:color="000000"/>
            </w:tcBorders>
          </w:tcPr>
          <w:p w14:paraId="371D06C9" w14:textId="77777777" w:rsidR="00005779" w:rsidRPr="007435A2" w:rsidRDefault="00914F9D">
            <w:pPr>
              <w:pStyle w:val="TableParagraph"/>
              <w:spacing w:before="42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Ms_JOBAN_13952</w:t>
            </w:r>
          </w:p>
        </w:tc>
      </w:tr>
      <w:tr w:rsidR="00005779" w:rsidRPr="007435A2" w14:paraId="6301EFB4" w14:textId="77777777">
        <w:trPr>
          <w:trHeight w:val="61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070860A6" w14:textId="77777777" w:rsidR="00005779" w:rsidRPr="007435A2" w:rsidRDefault="00914F9D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Title</w:t>
            </w:r>
            <w:r w:rsidRPr="007435A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340" w:type="dxa"/>
            <w:tcBorders>
              <w:left w:val="single" w:sz="4" w:space="0" w:color="000000"/>
            </w:tcBorders>
          </w:tcPr>
          <w:p w14:paraId="67708742" w14:textId="77777777" w:rsidR="00005779" w:rsidRPr="007435A2" w:rsidRDefault="00914F9D">
            <w:pPr>
              <w:pStyle w:val="TableParagraph"/>
              <w:spacing w:before="102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Pathological</w:t>
            </w:r>
            <w:r w:rsidRPr="007435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investigation</w:t>
            </w:r>
            <w:r w:rsidRPr="007435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35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7435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proliferative</w:t>
            </w:r>
            <w:r w:rsidRPr="007435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nodular</w:t>
            </w:r>
            <w:r w:rsidRPr="007435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intestinal</w:t>
            </w:r>
            <w:r w:rsidRPr="007435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coccidiosis</w:t>
            </w:r>
            <w:r w:rsidRPr="007435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35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435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goat</w:t>
            </w:r>
            <w:r w:rsidRPr="007435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farm:</w:t>
            </w:r>
            <w:r w:rsidRPr="007435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435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case study from Tamil Nadu</w:t>
            </w:r>
          </w:p>
        </w:tc>
      </w:tr>
      <w:tr w:rsidR="00005779" w:rsidRPr="007435A2" w14:paraId="2A1308EB" w14:textId="77777777">
        <w:trPr>
          <w:trHeight w:val="38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5C55A87A" w14:textId="77777777" w:rsidR="00005779" w:rsidRPr="007435A2" w:rsidRDefault="00914F9D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Type</w:t>
            </w:r>
            <w:r w:rsidRPr="007435A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340" w:type="dxa"/>
            <w:tcBorders>
              <w:left w:val="single" w:sz="4" w:space="0" w:color="000000"/>
            </w:tcBorders>
          </w:tcPr>
          <w:p w14:paraId="5D2D3339" w14:textId="77777777" w:rsidR="00005779" w:rsidRPr="007435A2" w:rsidRDefault="000057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49F8D6" w14:textId="77777777" w:rsidR="00005779" w:rsidRPr="007435A2" w:rsidRDefault="00005779">
      <w:pPr>
        <w:rPr>
          <w:rFonts w:ascii="Arial" w:hAnsi="Arial" w:cs="Arial"/>
          <w:sz w:val="20"/>
          <w:szCs w:val="20"/>
        </w:rPr>
      </w:pPr>
    </w:p>
    <w:p w14:paraId="2BDBFEF0" w14:textId="77777777" w:rsidR="00005779" w:rsidRPr="007435A2" w:rsidRDefault="00005779">
      <w:pPr>
        <w:spacing w:before="9"/>
        <w:rPr>
          <w:rFonts w:ascii="Arial" w:hAnsi="Arial" w:cs="Arial"/>
          <w:sz w:val="20"/>
          <w:szCs w:val="20"/>
        </w:rPr>
      </w:pPr>
    </w:p>
    <w:p w14:paraId="31D004D2" w14:textId="77777777" w:rsidR="00005779" w:rsidRPr="007435A2" w:rsidRDefault="00005779">
      <w:pPr>
        <w:rPr>
          <w:rFonts w:ascii="Arial" w:hAnsi="Arial" w:cs="Arial"/>
          <w:sz w:val="20"/>
          <w:szCs w:val="20"/>
        </w:rPr>
        <w:sectPr w:rsidR="00005779" w:rsidRPr="007435A2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  <w:bookmarkStart w:id="0" w:name="General_guidelines_for_the_Peer_Review_p"/>
      <w:bookmarkEnd w:id="0"/>
    </w:p>
    <w:p w14:paraId="1455B8A5" w14:textId="77777777" w:rsidR="00005779" w:rsidRPr="007435A2" w:rsidRDefault="00005779">
      <w:pPr>
        <w:rPr>
          <w:rFonts w:ascii="Arial" w:hAnsi="Arial" w:cs="Arial"/>
          <w:sz w:val="20"/>
          <w:szCs w:val="20"/>
        </w:rPr>
      </w:pPr>
    </w:p>
    <w:p w14:paraId="379948F1" w14:textId="77777777" w:rsidR="00005779" w:rsidRPr="007435A2" w:rsidRDefault="00005779">
      <w:pPr>
        <w:spacing w:before="22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3329"/>
        <w:gridCol w:w="7"/>
        <w:gridCol w:w="5825"/>
        <w:gridCol w:w="7"/>
        <w:gridCol w:w="4009"/>
        <w:gridCol w:w="7"/>
      </w:tblGrid>
      <w:tr w:rsidR="00005779" w:rsidRPr="007435A2" w14:paraId="462E7DBF" w14:textId="77777777" w:rsidTr="006C4043">
        <w:trPr>
          <w:gridBefore w:val="1"/>
          <w:wBefore w:w="7" w:type="dxa"/>
          <w:trHeight w:val="453"/>
        </w:trPr>
        <w:tc>
          <w:tcPr>
            <w:tcW w:w="13184" w:type="dxa"/>
            <w:gridSpan w:val="6"/>
            <w:tcBorders>
              <w:top w:val="nil"/>
              <w:left w:val="nil"/>
              <w:right w:val="nil"/>
            </w:tcBorders>
          </w:tcPr>
          <w:p w14:paraId="0E900578" w14:textId="77777777" w:rsidR="00005779" w:rsidRPr="007435A2" w:rsidRDefault="00914F9D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435A2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435A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005779" w:rsidRPr="007435A2" w14:paraId="58076FC8" w14:textId="77777777" w:rsidTr="006C4043">
        <w:trPr>
          <w:gridBefore w:val="1"/>
          <w:wBefore w:w="7" w:type="dxa"/>
          <w:trHeight w:val="690"/>
        </w:trPr>
        <w:tc>
          <w:tcPr>
            <w:tcW w:w="3336" w:type="dxa"/>
            <w:gridSpan w:val="2"/>
          </w:tcPr>
          <w:p w14:paraId="009AE839" w14:textId="77777777" w:rsidR="00005779" w:rsidRPr="007435A2" w:rsidRDefault="000057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2" w:type="dxa"/>
            <w:gridSpan w:val="2"/>
          </w:tcPr>
          <w:p w14:paraId="51CB9265" w14:textId="77777777" w:rsidR="00005779" w:rsidRPr="007435A2" w:rsidRDefault="00914F9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435A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9BC15AC" w14:textId="77777777" w:rsidR="00005779" w:rsidRPr="007435A2" w:rsidRDefault="00914F9D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435A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435A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435A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435A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435A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435A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435A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6" w:type="dxa"/>
            <w:gridSpan w:val="2"/>
          </w:tcPr>
          <w:p w14:paraId="0F98126C" w14:textId="77777777" w:rsidR="00005779" w:rsidRPr="007435A2" w:rsidRDefault="00914F9D">
            <w:pPr>
              <w:pStyle w:val="TableParagraph"/>
              <w:ind w:left="109" w:right="429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435A2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7435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should</w:t>
            </w:r>
            <w:r w:rsidRPr="007435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write</w:t>
            </w:r>
            <w:r w:rsidRPr="007435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his/her</w:t>
            </w:r>
            <w:r w:rsidRPr="007435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feedback</w:t>
            </w:r>
            <w:r w:rsidRPr="007435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005779" w:rsidRPr="007435A2" w14:paraId="0225F8AA" w14:textId="77777777" w:rsidTr="006C4043">
        <w:trPr>
          <w:gridBefore w:val="1"/>
          <w:wBefore w:w="7" w:type="dxa"/>
          <w:trHeight w:val="1610"/>
        </w:trPr>
        <w:tc>
          <w:tcPr>
            <w:tcW w:w="3336" w:type="dxa"/>
            <w:gridSpan w:val="2"/>
          </w:tcPr>
          <w:p w14:paraId="30582E7D" w14:textId="77777777" w:rsidR="00005779" w:rsidRPr="007435A2" w:rsidRDefault="00914F9D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7435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7435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435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2" w:type="dxa"/>
            <w:gridSpan w:val="2"/>
          </w:tcPr>
          <w:p w14:paraId="41FC3B4A" w14:textId="77777777" w:rsidR="00005779" w:rsidRPr="007435A2" w:rsidRDefault="00914F9D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The article offers a thorough and lucid case study on the pathological examination and treatment of proliferative nodular intestinal coccidiosis in a Tamil Nadu goat farm. It effectively describes the clinical, necropsy, microscopic, and histological results as well</w:t>
            </w:r>
            <w:r w:rsidRPr="007435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as the successful course of treatment. The introduction gives a great overview</w:t>
            </w:r>
            <w:r w:rsidRPr="007435A2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7435A2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coccidiosis</w:t>
            </w:r>
            <w:r w:rsidRPr="007435A2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and</w:t>
            </w:r>
            <w:r w:rsidRPr="007435A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importance</w:t>
            </w:r>
            <w:r w:rsidRPr="007435A2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>of</w:t>
            </w:r>
          </w:p>
          <w:p w14:paraId="047B6379" w14:textId="77777777" w:rsidR="00005779" w:rsidRPr="007435A2" w:rsidRDefault="00914F9D">
            <w:pPr>
              <w:pStyle w:val="TableParagraph"/>
              <w:spacing w:line="212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goat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rearing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in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>India.</w:t>
            </w:r>
          </w:p>
        </w:tc>
        <w:tc>
          <w:tcPr>
            <w:tcW w:w="4016" w:type="dxa"/>
            <w:gridSpan w:val="2"/>
          </w:tcPr>
          <w:p w14:paraId="39DA620C" w14:textId="77777777" w:rsidR="008D6A63" w:rsidRPr="007435A2" w:rsidRDefault="008D6A63" w:rsidP="008D6A63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/>
              </w:rPr>
              <w:t xml:space="preserve">This article reports an incidence of coccidiosis in Tamil Nadu. The pathology and treatment efficacy of </w:t>
            </w:r>
            <w:proofErr w:type="spellStart"/>
            <w:r w:rsidRPr="007435A2">
              <w:rPr>
                <w:rFonts w:ascii="Arial" w:hAnsi="Arial" w:cs="Arial"/>
                <w:sz w:val="20"/>
                <w:szCs w:val="20"/>
                <w:lang w:val="en-IN"/>
              </w:rPr>
              <w:t>amprolium</w:t>
            </w:r>
            <w:proofErr w:type="spellEnd"/>
            <w:r w:rsidRPr="007435A2">
              <w:rPr>
                <w:rFonts w:ascii="Arial" w:hAnsi="Arial" w:cs="Arial"/>
                <w:sz w:val="20"/>
                <w:szCs w:val="20"/>
                <w:lang w:val="en-IN"/>
              </w:rPr>
              <w:t xml:space="preserve"> powder 20% were discussed in detail.</w:t>
            </w:r>
          </w:p>
          <w:p w14:paraId="0CA3C76B" w14:textId="767677AF" w:rsidR="00005779" w:rsidRPr="007435A2" w:rsidRDefault="000057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779" w:rsidRPr="007435A2" w14:paraId="21CFFFFC" w14:textId="77777777" w:rsidTr="006C4043">
        <w:trPr>
          <w:gridBefore w:val="1"/>
          <w:wBefore w:w="7" w:type="dxa"/>
          <w:trHeight w:val="1265"/>
        </w:trPr>
        <w:tc>
          <w:tcPr>
            <w:tcW w:w="3336" w:type="dxa"/>
            <w:gridSpan w:val="2"/>
          </w:tcPr>
          <w:p w14:paraId="05C14C5B" w14:textId="77777777" w:rsidR="00005779" w:rsidRPr="007435A2" w:rsidRDefault="00914F9D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35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435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7435A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39AF42F" w14:textId="77777777" w:rsidR="00005779" w:rsidRPr="007435A2" w:rsidRDefault="00914F9D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435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435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2" w:type="dxa"/>
            <w:gridSpan w:val="2"/>
          </w:tcPr>
          <w:p w14:paraId="4A969797" w14:textId="77777777" w:rsidR="00005779" w:rsidRPr="007435A2" w:rsidRDefault="00914F9D">
            <w:pPr>
              <w:pStyle w:val="TableParagraph"/>
              <w:spacing w:before="1" w:line="242" w:lineRule="auto"/>
              <w:ind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The title is suitable because it clearly and accurately summarizes the article's core content, including the key findings, disease, location, and study type</w:t>
            </w:r>
          </w:p>
        </w:tc>
        <w:tc>
          <w:tcPr>
            <w:tcW w:w="4016" w:type="dxa"/>
            <w:gridSpan w:val="2"/>
          </w:tcPr>
          <w:p w14:paraId="77931FBA" w14:textId="77777777" w:rsidR="008D6A63" w:rsidRPr="007435A2" w:rsidRDefault="00CB2495" w:rsidP="008D6A63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A63" w:rsidRPr="007435A2">
              <w:rPr>
                <w:rFonts w:ascii="Arial" w:hAnsi="Arial" w:cs="Arial"/>
                <w:sz w:val="20"/>
                <w:szCs w:val="20"/>
                <w:lang w:val="en-IN"/>
              </w:rPr>
              <w:t>A suitable title has been given to address the problem.</w:t>
            </w:r>
          </w:p>
          <w:p w14:paraId="0E425553" w14:textId="623524DE" w:rsidR="00005779" w:rsidRPr="007435A2" w:rsidRDefault="000057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779" w:rsidRPr="007435A2" w14:paraId="6C0045DB" w14:textId="77777777" w:rsidTr="006C4043">
        <w:trPr>
          <w:gridBefore w:val="1"/>
          <w:wBefore w:w="7" w:type="dxa"/>
          <w:trHeight w:val="2711"/>
        </w:trPr>
        <w:tc>
          <w:tcPr>
            <w:tcW w:w="3336" w:type="dxa"/>
            <w:gridSpan w:val="2"/>
          </w:tcPr>
          <w:p w14:paraId="439C2E2E" w14:textId="77777777" w:rsidR="00005779" w:rsidRPr="007435A2" w:rsidRDefault="00914F9D">
            <w:pPr>
              <w:pStyle w:val="TableParagraph"/>
              <w:ind w:left="470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7435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435A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9A46710" w14:textId="77777777" w:rsidR="00005779" w:rsidRPr="007435A2" w:rsidRDefault="00914F9D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7435A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2" w:type="dxa"/>
            <w:gridSpan w:val="2"/>
          </w:tcPr>
          <w:p w14:paraId="1312AE2D" w14:textId="77777777" w:rsidR="00005779" w:rsidRPr="007435A2" w:rsidRDefault="00914F9D">
            <w:pPr>
              <w:pStyle w:val="TableParagraph"/>
              <w:spacing w:before="1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The abstract is comprehensive. It successfully</w:t>
            </w:r>
            <w:r w:rsidRPr="007435A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 xml:space="preserve">summarizes all the essential components of a case study. </w:t>
            </w:r>
            <w:proofErr w:type="gramStart"/>
            <w:r w:rsidRPr="007435A2">
              <w:rPr>
                <w:rFonts w:ascii="Arial" w:hAnsi="Arial" w:cs="Arial"/>
                <w:sz w:val="20"/>
                <w:szCs w:val="20"/>
              </w:rPr>
              <w:t>However</w:t>
            </w:r>
            <w:proofErr w:type="gramEnd"/>
            <w:r w:rsidRPr="007435A2">
              <w:rPr>
                <w:rFonts w:ascii="Arial" w:hAnsi="Arial" w:cs="Arial"/>
                <w:sz w:val="20"/>
                <w:szCs w:val="20"/>
              </w:rPr>
              <w:t xml:space="preserve"> there’s a minor area for improvement, as noted in the previous analysis, is that the abstract refers to "</w:t>
            </w:r>
            <w:r w:rsidRPr="007435A2">
              <w:rPr>
                <w:rFonts w:ascii="Arial" w:hAnsi="Arial" w:cs="Arial"/>
                <w:i/>
                <w:sz w:val="20"/>
                <w:szCs w:val="20"/>
              </w:rPr>
              <w:t>Eimeria</w:t>
            </w:r>
            <w:r w:rsidRPr="007435A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spp.</w:t>
            </w:r>
            <w:proofErr w:type="gramStart"/>
            <w:r w:rsidRPr="007435A2">
              <w:rPr>
                <w:rFonts w:ascii="Arial" w:hAnsi="Arial" w:cs="Arial"/>
                <w:sz w:val="20"/>
                <w:szCs w:val="20"/>
              </w:rPr>
              <w:t>"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while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full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paper's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 xml:space="preserve">results section more specifically identifies </w:t>
            </w:r>
            <w:r w:rsidRPr="007435A2">
              <w:rPr>
                <w:rFonts w:ascii="Arial" w:hAnsi="Arial" w:cs="Arial"/>
                <w:i/>
                <w:sz w:val="20"/>
                <w:szCs w:val="20"/>
              </w:rPr>
              <w:t xml:space="preserve">E. </w:t>
            </w:r>
            <w:proofErr w:type="spellStart"/>
            <w:r w:rsidRPr="007435A2">
              <w:rPr>
                <w:rFonts w:ascii="Arial" w:hAnsi="Arial" w:cs="Arial"/>
                <w:i/>
                <w:sz w:val="20"/>
                <w:szCs w:val="20"/>
              </w:rPr>
              <w:t>arloingi</w:t>
            </w:r>
            <w:proofErr w:type="spellEnd"/>
            <w:r w:rsidRPr="007435A2">
              <w:rPr>
                <w:rFonts w:ascii="Arial" w:hAnsi="Arial" w:cs="Arial"/>
                <w:sz w:val="20"/>
                <w:szCs w:val="20"/>
              </w:rPr>
              <w:t xml:space="preserve">. Incorporating this specific identification would make it </w:t>
            </w:r>
            <w:r w:rsidRPr="007435A2">
              <w:rPr>
                <w:rFonts w:ascii="Arial" w:hAnsi="Arial" w:cs="Arial"/>
                <w:i/>
                <w:sz w:val="20"/>
                <w:szCs w:val="20"/>
              </w:rPr>
              <w:t xml:space="preserve">perfectly </w:t>
            </w:r>
            <w:r w:rsidRPr="007435A2">
              <w:rPr>
                <w:rFonts w:ascii="Arial" w:hAnsi="Arial" w:cs="Arial"/>
                <w:sz w:val="20"/>
                <w:szCs w:val="20"/>
              </w:rPr>
              <w:t>complete. Please see the comments in tract changes.</w:t>
            </w:r>
          </w:p>
        </w:tc>
        <w:tc>
          <w:tcPr>
            <w:tcW w:w="4016" w:type="dxa"/>
            <w:gridSpan w:val="2"/>
          </w:tcPr>
          <w:p w14:paraId="09E48BC0" w14:textId="77777777" w:rsidR="008D6A63" w:rsidRPr="007435A2" w:rsidRDefault="008D6A63" w:rsidP="008D6A63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/>
              </w:rPr>
              <w:t>The changes have been made according to the comments made by the reviewer.</w:t>
            </w:r>
          </w:p>
          <w:p w14:paraId="1FD1E8A5" w14:textId="77777777" w:rsidR="008D6A63" w:rsidRPr="007435A2" w:rsidRDefault="008D6A63" w:rsidP="008D6A63">
            <w:pPr>
              <w:pStyle w:val="Table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/>
              </w:rPr>
              <w:t>Breed is mentioned as non-descript, as the affected goats are crossbred animals, which have no distinctive breed characteristics.</w:t>
            </w:r>
          </w:p>
          <w:p w14:paraId="4EB0B443" w14:textId="44B25E9D" w:rsidR="008D6A63" w:rsidRPr="007435A2" w:rsidRDefault="008D6A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779" w:rsidRPr="007435A2" w14:paraId="772613B4" w14:textId="77777777" w:rsidTr="006C4043">
        <w:trPr>
          <w:gridBefore w:val="1"/>
          <w:wBefore w:w="7" w:type="dxa"/>
          <w:trHeight w:val="785"/>
        </w:trPr>
        <w:tc>
          <w:tcPr>
            <w:tcW w:w="3336" w:type="dxa"/>
            <w:gridSpan w:val="2"/>
          </w:tcPr>
          <w:p w14:paraId="6184C264" w14:textId="77777777" w:rsidR="00005779" w:rsidRPr="007435A2" w:rsidRDefault="00914F9D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2" w:type="dxa"/>
            <w:gridSpan w:val="2"/>
          </w:tcPr>
          <w:p w14:paraId="3D225C75" w14:textId="77777777" w:rsidR="00005779" w:rsidRPr="007435A2" w:rsidRDefault="00914F9D">
            <w:pPr>
              <w:pStyle w:val="TableParagraph"/>
              <w:spacing w:line="244" w:lineRule="auto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Yes,</w:t>
            </w:r>
            <w:r w:rsidRPr="007435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based</w:t>
            </w:r>
            <w:r w:rsidRPr="007435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on</w:t>
            </w:r>
            <w:r w:rsidRPr="007435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provided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text,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435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is scientifically correct and well-supported</w:t>
            </w:r>
          </w:p>
        </w:tc>
        <w:tc>
          <w:tcPr>
            <w:tcW w:w="4016" w:type="dxa"/>
            <w:gridSpan w:val="2"/>
          </w:tcPr>
          <w:p w14:paraId="024A8B62" w14:textId="77777777" w:rsidR="008D6A63" w:rsidRPr="007435A2" w:rsidRDefault="008D6A63" w:rsidP="00256814">
            <w:pPr>
              <w:widowControl/>
              <w:autoSpaceDE/>
              <w:autoSpaceDN/>
              <w:spacing w:before="100" w:beforeAutospacing="1" w:after="100" w:afterAutospacing="1"/>
              <w:ind w:left="78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Corrections suggested by the reviewer have been corrected and incorporated in the article, including the </w:t>
            </w:r>
            <w:proofErr w:type="gramStart"/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>organism</w:t>
            </w:r>
            <w:proofErr w:type="gramEnd"/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name as </w:t>
            </w:r>
            <w:r w:rsidRPr="007435A2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 xml:space="preserve">E. </w:t>
            </w:r>
            <w:proofErr w:type="spellStart"/>
            <w:r w:rsidRPr="007435A2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>arloingi</w:t>
            </w:r>
            <w:proofErr w:type="spellEnd"/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>, justification for extraintestinal lesions, and uniformity in the text by changing 'macrogametes' to 'macrogamonts' and '</w:t>
            </w:r>
            <w:proofErr w:type="spellStart"/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>amprolium</w:t>
            </w:r>
            <w:proofErr w:type="spellEnd"/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percentage'.</w:t>
            </w:r>
          </w:p>
          <w:p w14:paraId="384EE4CA" w14:textId="45ABE1D7" w:rsidR="008D6A63" w:rsidRPr="007435A2" w:rsidRDefault="008D6A63" w:rsidP="008D6A63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ind w:left="503" w:hanging="284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>Sporulation of oocysts has not been carried out in this work.</w:t>
            </w:r>
          </w:p>
          <w:p w14:paraId="6CEE6265" w14:textId="77777777" w:rsidR="00CB2495" w:rsidRPr="007435A2" w:rsidRDefault="008D6A63" w:rsidP="008D6A63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ind w:left="503" w:hanging="284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Other Eimeria spp. have been ruled out </w:t>
            </w:r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lastRenderedPageBreak/>
              <w:t xml:space="preserve">based on the presence of a micropyle cap, which is a prominent feature in </w:t>
            </w:r>
            <w:r w:rsidRPr="007435A2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 xml:space="preserve">E. </w:t>
            </w:r>
            <w:proofErr w:type="spellStart"/>
            <w:r w:rsidRPr="007435A2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>arloingi</w:t>
            </w:r>
            <w:proofErr w:type="spellEnd"/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>.</w:t>
            </w:r>
          </w:p>
          <w:p w14:paraId="6A41BE15" w14:textId="41EC72CA" w:rsidR="00256814" w:rsidRPr="007435A2" w:rsidRDefault="00256814" w:rsidP="008D6A63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ind w:left="503" w:hanging="284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7435A2">
              <w:rPr>
                <w:rFonts w:ascii="Arial" w:hAnsi="Arial" w:cs="Arial"/>
                <w:sz w:val="20"/>
                <w:szCs w:val="20"/>
                <w:lang w:val="en-IN" w:eastAsia="en-IN"/>
              </w:rPr>
              <w:t>Clinical recovery was considered for the outcome of this work. No post treatment OPG was calculated.</w:t>
            </w:r>
          </w:p>
        </w:tc>
      </w:tr>
      <w:tr w:rsidR="00005779" w:rsidRPr="007435A2" w14:paraId="0308CD67" w14:textId="77777777" w:rsidTr="006C4043">
        <w:trPr>
          <w:gridBefore w:val="1"/>
          <w:wBefore w:w="7" w:type="dxa"/>
          <w:trHeight w:val="1150"/>
        </w:trPr>
        <w:tc>
          <w:tcPr>
            <w:tcW w:w="3336" w:type="dxa"/>
            <w:gridSpan w:val="2"/>
          </w:tcPr>
          <w:p w14:paraId="0ACEC5B2" w14:textId="77777777" w:rsidR="00005779" w:rsidRPr="007435A2" w:rsidRDefault="00914F9D">
            <w:pPr>
              <w:pStyle w:val="TableParagraph"/>
              <w:ind w:left="470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39830752" w14:textId="77777777" w:rsidR="00005779" w:rsidRPr="007435A2" w:rsidRDefault="00914F9D">
            <w:pPr>
              <w:pStyle w:val="TableParagraph"/>
              <w:spacing w:line="212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35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the review</w:t>
            </w:r>
            <w:r w:rsidRPr="007435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2" w:type="dxa"/>
            <w:gridSpan w:val="2"/>
          </w:tcPr>
          <w:p w14:paraId="72BC9D77" w14:textId="77777777" w:rsidR="00005779" w:rsidRPr="007435A2" w:rsidRDefault="00914F9D">
            <w:pPr>
              <w:pStyle w:val="TableParagraph"/>
              <w:ind w:right="34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Yes,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most</w:t>
            </w:r>
            <w:r w:rsidRPr="007435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references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are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recent.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Only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a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few</w:t>
            </w:r>
            <w:r w:rsidRPr="007435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are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old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 xml:space="preserve">references. </w:t>
            </w:r>
            <w:proofErr w:type="gramStart"/>
            <w:r w:rsidRPr="007435A2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7435A2">
              <w:rPr>
                <w:rFonts w:ascii="Arial" w:hAnsi="Arial" w:cs="Arial"/>
                <w:sz w:val="20"/>
                <w:szCs w:val="20"/>
              </w:rPr>
              <w:t xml:space="preserve"> it is okay.</w:t>
            </w:r>
          </w:p>
        </w:tc>
        <w:tc>
          <w:tcPr>
            <w:tcW w:w="4016" w:type="dxa"/>
            <w:gridSpan w:val="2"/>
          </w:tcPr>
          <w:p w14:paraId="48F1E5C7" w14:textId="42974FA7" w:rsidR="00005779" w:rsidRPr="007435A2" w:rsidRDefault="00CB249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References are formatted according to the journal’s guidelines.</w:t>
            </w:r>
          </w:p>
        </w:tc>
      </w:tr>
      <w:tr w:rsidR="00005779" w:rsidRPr="007435A2" w14:paraId="180A2669" w14:textId="77777777" w:rsidTr="006C4043">
        <w:trPr>
          <w:gridAfter w:val="1"/>
          <w:wAfter w:w="7" w:type="dxa"/>
          <w:trHeight w:val="920"/>
        </w:trPr>
        <w:tc>
          <w:tcPr>
            <w:tcW w:w="3336" w:type="dxa"/>
            <w:gridSpan w:val="2"/>
          </w:tcPr>
          <w:p w14:paraId="788869AC" w14:textId="77777777" w:rsidR="00005779" w:rsidRPr="007435A2" w:rsidRDefault="00914F9D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435A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2" w:type="dxa"/>
            <w:gridSpan w:val="2"/>
          </w:tcPr>
          <w:p w14:paraId="244AF654" w14:textId="77777777" w:rsidR="00005779" w:rsidRPr="007435A2" w:rsidRDefault="00914F9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Yes,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language quality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of</w:t>
            </w:r>
            <w:r w:rsidRPr="007435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the article</w:t>
            </w:r>
            <w:r w:rsidRPr="007435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4016" w:type="dxa"/>
            <w:gridSpan w:val="2"/>
          </w:tcPr>
          <w:p w14:paraId="6AD8BE51" w14:textId="55A57927" w:rsidR="00005779" w:rsidRPr="007435A2" w:rsidRDefault="00CB249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CB2495" w:rsidRPr="007435A2" w14:paraId="56FBE545" w14:textId="77777777" w:rsidTr="006C4043">
        <w:trPr>
          <w:gridAfter w:val="1"/>
          <w:wAfter w:w="7" w:type="dxa"/>
          <w:trHeight w:val="1611"/>
        </w:trPr>
        <w:tc>
          <w:tcPr>
            <w:tcW w:w="3336" w:type="dxa"/>
            <w:gridSpan w:val="2"/>
          </w:tcPr>
          <w:p w14:paraId="58703CB8" w14:textId="77777777" w:rsidR="00CB2495" w:rsidRPr="007435A2" w:rsidRDefault="00CB2495" w:rsidP="00CB249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435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2" w:type="dxa"/>
            <w:gridSpan w:val="2"/>
          </w:tcPr>
          <w:p w14:paraId="64D64FFC" w14:textId="77777777" w:rsidR="00CB2495" w:rsidRPr="007435A2" w:rsidRDefault="00CB2495" w:rsidP="00CB249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The</w:t>
            </w:r>
            <w:r w:rsidRPr="007435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paper</w:t>
            </w:r>
            <w:r w:rsidRPr="007435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is</w:t>
            </w:r>
            <w:r w:rsidRPr="007435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very</w:t>
            </w:r>
            <w:r w:rsidRPr="007435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well</w:t>
            </w:r>
            <w:r w:rsidRPr="007435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structured,</w:t>
            </w:r>
            <w:r w:rsidRPr="007435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clinically</w:t>
            </w:r>
            <w:r w:rsidRPr="007435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pertinent,</w:t>
            </w:r>
            <w:r w:rsidRPr="007435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35A2">
              <w:rPr>
                <w:rFonts w:ascii="Arial" w:hAnsi="Arial" w:cs="Arial"/>
                <w:sz w:val="20"/>
                <w:szCs w:val="20"/>
              </w:rPr>
              <w:t>and technically solid case study. It successfully records a particular coccidiosis outbreak at a goat farm, offering thorough information from clinical observation to a successful course of treatment.</w:t>
            </w:r>
          </w:p>
        </w:tc>
        <w:tc>
          <w:tcPr>
            <w:tcW w:w="4016" w:type="dxa"/>
            <w:gridSpan w:val="2"/>
          </w:tcPr>
          <w:p w14:paraId="0CC75B07" w14:textId="67197EFF" w:rsidR="00CB2495" w:rsidRPr="007435A2" w:rsidRDefault="00CB2495" w:rsidP="00CB249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35A2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</w:tbl>
    <w:p w14:paraId="18977E15" w14:textId="77777777" w:rsidR="00005779" w:rsidRPr="007435A2" w:rsidRDefault="00005779">
      <w:pPr>
        <w:rPr>
          <w:rFonts w:ascii="Arial" w:hAnsi="Arial" w:cs="Arial"/>
          <w:sz w:val="20"/>
          <w:szCs w:val="20"/>
        </w:rPr>
      </w:pPr>
    </w:p>
    <w:p w14:paraId="06CCA255" w14:textId="77777777" w:rsidR="00005779" w:rsidRPr="007435A2" w:rsidRDefault="00005779">
      <w:pPr>
        <w:rPr>
          <w:rFonts w:ascii="Arial" w:hAnsi="Arial" w:cs="Arial"/>
          <w:sz w:val="20"/>
          <w:szCs w:val="20"/>
        </w:rPr>
      </w:pPr>
    </w:p>
    <w:p w14:paraId="737C3AEB" w14:textId="77777777" w:rsidR="00005779" w:rsidRPr="007435A2" w:rsidRDefault="00005779">
      <w:pPr>
        <w:pStyle w:val="TableParagraph"/>
        <w:spacing w:line="228" w:lineRule="exact"/>
        <w:rPr>
          <w:rFonts w:ascii="Arial" w:hAnsi="Arial" w:cs="Arial"/>
          <w:sz w:val="20"/>
          <w:szCs w:val="20"/>
        </w:rPr>
      </w:pPr>
    </w:p>
    <w:tbl>
      <w:tblPr>
        <w:tblW w:w="4864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80"/>
        <w:gridCol w:w="4576"/>
      </w:tblGrid>
      <w:tr w:rsidR="005E251B" w:rsidRPr="007435A2" w14:paraId="174A3DAF" w14:textId="77777777" w:rsidTr="007435A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D315E" w14:textId="77777777" w:rsidR="005E251B" w:rsidRPr="007435A2" w:rsidRDefault="005E251B" w:rsidP="005A1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7435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435A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98BE7D9" w14:textId="77777777" w:rsidR="005E251B" w:rsidRPr="007435A2" w:rsidRDefault="005E251B" w:rsidP="005A1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251B" w:rsidRPr="007435A2" w14:paraId="7A3AA835" w14:textId="77777777" w:rsidTr="007435A2">
        <w:tc>
          <w:tcPr>
            <w:tcW w:w="15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D31DA" w14:textId="77777777" w:rsidR="005E251B" w:rsidRPr="007435A2" w:rsidRDefault="005E251B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326A" w14:textId="77777777" w:rsidR="005E251B" w:rsidRPr="007435A2" w:rsidRDefault="005E251B" w:rsidP="005A1A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35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8" w:type="pct"/>
          </w:tcPr>
          <w:p w14:paraId="0D40EB85" w14:textId="77777777" w:rsidR="005E251B" w:rsidRPr="007435A2" w:rsidRDefault="005E251B" w:rsidP="005A1A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435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435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980D15" w14:textId="77777777" w:rsidR="005E251B" w:rsidRPr="007435A2" w:rsidRDefault="005E251B" w:rsidP="005A1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251B" w:rsidRPr="007435A2" w14:paraId="25DCB845" w14:textId="77777777" w:rsidTr="007435A2">
        <w:trPr>
          <w:trHeight w:val="890"/>
        </w:trPr>
        <w:tc>
          <w:tcPr>
            <w:tcW w:w="15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E155" w14:textId="77777777" w:rsidR="005E251B" w:rsidRPr="007435A2" w:rsidRDefault="005E251B" w:rsidP="005A1A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435A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F838E5" w14:textId="77777777" w:rsidR="005E251B" w:rsidRPr="007435A2" w:rsidRDefault="005E251B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B79D0" w14:textId="77777777" w:rsidR="005E251B" w:rsidRPr="007435A2" w:rsidRDefault="005E251B" w:rsidP="005A1A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435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435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435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56D0B7C" w14:textId="77777777" w:rsidR="005E251B" w:rsidRPr="007435A2" w:rsidRDefault="005E251B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5E75AE" w14:textId="77777777" w:rsidR="005E251B" w:rsidRPr="007435A2" w:rsidRDefault="005E251B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8" w:type="pct"/>
            <w:vAlign w:val="center"/>
          </w:tcPr>
          <w:p w14:paraId="79D561AF" w14:textId="77777777" w:rsidR="005E251B" w:rsidRPr="007435A2" w:rsidRDefault="005E251B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116FBD" w14:textId="7F27B3A3" w:rsidR="005E251B" w:rsidRPr="007435A2" w:rsidRDefault="008D6A63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435A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in this article.</w:t>
            </w:r>
          </w:p>
          <w:p w14:paraId="59F84E32" w14:textId="77777777" w:rsidR="005E251B" w:rsidRPr="007435A2" w:rsidRDefault="005E251B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F95FC52" w14:textId="77777777" w:rsidR="005E251B" w:rsidRPr="007435A2" w:rsidRDefault="005E251B" w:rsidP="005E251B">
      <w:pPr>
        <w:rPr>
          <w:rFonts w:ascii="Arial" w:hAnsi="Arial" w:cs="Arial"/>
          <w:sz w:val="20"/>
          <w:szCs w:val="20"/>
        </w:rPr>
      </w:pPr>
    </w:p>
    <w:p w14:paraId="57FD93AE" w14:textId="77777777" w:rsidR="005E251B" w:rsidRPr="007435A2" w:rsidRDefault="005E251B" w:rsidP="005E251B">
      <w:pPr>
        <w:rPr>
          <w:rFonts w:ascii="Arial" w:hAnsi="Arial" w:cs="Arial"/>
          <w:sz w:val="20"/>
          <w:szCs w:val="20"/>
        </w:rPr>
      </w:pPr>
    </w:p>
    <w:p w14:paraId="36175566" w14:textId="77777777" w:rsidR="005E251B" w:rsidRPr="007435A2" w:rsidRDefault="005E251B" w:rsidP="005E251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8340611" w14:textId="77777777" w:rsidR="005E251B" w:rsidRPr="007435A2" w:rsidRDefault="005E251B" w:rsidP="005E251B">
      <w:pPr>
        <w:rPr>
          <w:rFonts w:ascii="Arial" w:hAnsi="Arial" w:cs="Arial"/>
          <w:sz w:val="20"/>
          <w:szCs w:val="20"/>
        </w:rPr>
      </w:pPr>
    </w:p>
    <w:sectPr w:rsidR="005E251B" w:rsidRPr="007435A2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70A40"/>
    <w:multiLevelType w:val="hybridMultilevel"/>
    <w:tmpl w:val="9462D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17056"/>
    <w:multiLevelType w:val="hybridMultilevel"/>
    <w:tmpl w:val="4A6ECA00"/>
    <w:lvl w:ilvl="0" w:tplc="B75A871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82FFB"/>
    <w:multiLevelType w:val="multilevel"/>
    <w:tmpl w:val="C9AA08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160987">
    <w:abstractNumId w:val="0"/>
  </w:num>
  <w:num w:numId="2" w16cid:durableId="1783332014">
    <w:abstractNumId w:val="2"/>
  </w:num>
  <w:num w:numId="3" w16cid:durableId="145267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779"/>
    <w:rsid w:val="00005779"/>
    <w:rsid w:val="000419D6"/>
    <w:rsid w:val="00203FD0"/>
    <w:rsid w:val="00256814"/>
    <w:rsid w:val="00444385"/>
    <w:rsid w:val="00535EB7"/>
    <w:rsid w:val="005E251B"/>
    <w:rsid w:val="006C4043"/>
    <w:rsid w:val="007435A2"/>
    <w:rsid w:val="008D6A63"/>
    <w:rsid w:val="00914F9D"/>
    <w:rsid w:val="009306F1"/>
    <w:rsid w:val="00955CEF"/>
    <w:rsid w:val="00CB2495"/>
    <w:rsid w:val="00D0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643E16"/>
  <w15:docId w15:val="{D8BE2519-58FB-40E7-B0F4-FC005021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NormalWeb">
    <w:name w:val="Normal (Web)"/>
    <w:basedOn w:val="Normal"/>
    <w:uiPriority w:val="99"/>
    <w:semiHidden/>
    <w:unhideWhenUsed/>
    <w:rsid w:val="008D6A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10</cp:revision>
  <dcterms:created xsi:type="dcterms:W3CDTF">2025-11-13T05:19:00Z</dcterms:created>
  <dcterms:modified xsi:type="dcterms:W3CDTF">2025-11-14T08:23:00Z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2025-11-13T00:00:00Z</vt:filetime>
  </property>
  <property fmtid="{D5CDD505-2E9C-101B-9397-08002B2CF9AE}" pid="5" name="GrammarlyDocumentId">
    <vt:lpwstr>747fad57-88b8-4726-a2bb-e2d275819fd8</vt:lpwstr>
  </property>
</Properties>
</file>